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C2" w:rsidRPr="00A84CC2" w:rsidRDefault="00A84CC2" w:rsidP="00A8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4CC2">
        <w:rPr>
          <w:rFonts w:ascii="Times New Roman" w:hAnsi="Times New Roman" w:cs="Times New Roman"/>
          <w:b/>
          <w:sz w:val="28"/>
        </w:rPr>
        <w:t>ОТЧЕТ</w:t>
      </w:r>
    </w:p>
    <w:p w:rsidR="00A84CC2" w:rsidRPr="00A84CC2" w:rsidRDefault="00A84CC2" w:rsidP="00A8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4CC2">
        <w:rPr>
          <w:rFonts w:ascii="Times New Roman" w:hAnsi="Times New Roman" w:cs="Times New Roman"/>
          <w:b/>
          <w:sz w:val="28"/>
        </w:rPr>
        <w:t>о проделанной работе Управления туризма и</w:t>
      </w:r>
    </w:p>
    <w:p w:rsidR="00A84CC2" w:rsidRPr="00A84CC2" w:rsidRDefault="00A84CC2" w:rsidP="00A8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4CC2">
        <w:rPr>
          <w:rFonts w:ascii="Times New Roman" w:hAnsi="Times New Roman" w:cs="Times New Roman"/>
          <w:b/>
          <w:sz w:val="28"/>
        </w:rPr>
        <w:t xml:space="preserve">внешних связей города </w:t>
      </w:r>
      <w:proofErr w:type="spellStart"/>
      <w:r w:rsidRPr="00A84CC2">
        <w:rPr>
          <w:rFonts w:ascii="Times New Roman" w:hAnsi="Times New Roman" w:cs="Times New Roman"/>
          <w:b/>
          <w:sz w:val="28"/>
        </w:rPr>
        <w:t>Алматы</w:t>
      </w:r>
      <w:proofErr w:type="spellEnd"/>
    </w:p>
    <w:p w:rsidR="00A84CC2" w:rsidRDefault="00A84CC2" w:rsidP="00A8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4CC2">
        <w:rPr>
          <w:rFonts w:ascii="Times New Roman" w:hAnsi="Times New Roman" w:cs="Times New Roman"/>
          <w:b/>
          <w:sz w:val="28"/>
        </w:rPr>
        <w:t>за 2015 год</w:t>
      </w:r>
    </w:p>
    <w:p w:rsidR="00A84CC2" w:rsidRDefault="00A84CC2" w:rsidP="00A8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4CC2" w:rsidRPr="00A84CC2" w:rsidRDefault="00A84CC2" w:rsidP="00A8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870"/>
        <w:gridCol w:w="5485"/>
      </w:tblGrid>
      <w:tr w:rsidR="00A84CC2" w:rsidRPr="00A84CC2" w:rsidTr="00A84CC2">
        <w:trPr>
          <w:tblCellSpacing w:w="0" w:type="dxa"/>
          <w:jc w:val="center"/>
        </w:trPr>
        <w:tc>
          <w:tcPr>
            <w:tcW w:w="360" w:type="dxa"/>
            <w:vAlign w:val="center"/>
            <w:hideMark/>
          </w:tcPr>
          <w:p w:rsidR="00A84CC2" w:rsidRPr="00A84CC2" w:rsidRDefault="00A84CC2" w:rsidP="00A8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428875" cy="1838325"/>
                  <wp:effectExtent l="19050" t="0" r="9525" b="0"/>
                  <wp:wrapSquare wrapText="bothSides"/>
                  <wp:docPr id="3" name="Рисунок 3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A84CC2" w:rsidRPr="00A84CC2" w:rsidRDefault="00A84CC2" w:rsidP="00A84CC2">
            <w:pPr>
              <w:spacing w:before="100" w:beforeAutospacing="1" w:after="100" w:afterAutospacing="1" w:line="240" w:lineRule="auto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A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22 по 24 апреля состоялась Международная туристская выставка «KITF - 2015». В которой приняли участие 550 компаний из 41 страны мира, из которых 20 стран представляли национальные стенды. Туристский потенциал города </w:t>
            </w:r>
            <w:proofErr w:type="spellStart"/>
            <w:r w:rsidRPr="00A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Pr="00A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размещен на 40 кв.м. оборудованной и оформленной площади. Принимали участие ведущие туроператоры города и крупные гостиничные комплексы. Проведена презентация туристского продукта </w:t>
            </w:r>
            <w:proofErr w:type="spellStart"/>
            <w:r w:rsidRPr="00A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Pr="00A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открытии выставки проведена презентация велорикш, викторина на лучшее знание города «</w:t>
            </w:r>
            <w:proofErr w:type="spellStart"/>
            <w:r w:rsidRPr="00A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Pr="00A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proofErr w:type="gramStart"/>
            <w:r w:rsidRPr="00A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Я». </w:t>
            </w:r>
          </w:p>
        </w:tc>
      </w:tr>
    </w:tbl>
    <w:p w:rsidR="00A84CC2" w:rsidRPr="00A84CC2" w:rsidRDefault="00A84CC2" w:rsidP="00A84CC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июня состоялся II Международный гостиничный форум.  В ходе форума обсуждались вызовы периода экономического спада и действия </w:t>
      </w:r>
      <w:proofErr w:type="spell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отельеров</w:t>
      </w:r>
      <w:proofErr w:type="spell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тенденции развития международного гостиничного бизнеса  в странах Центральной Азии, в том числе и Республике Казахстан, способы увеличения загрузки отелей, методы  мотивирования  персонала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отличного обслуживания.  В работе форума приняли участие международные эксперты из Франции, Гонконга, Грузии, России и др. </w:t>
      </w:r>
    </w:p>
    <w:p w:rsidR="00A84CC2" w:rsidRPr="00A84CC2" w:rsidRDefault="00A84CC2" w:rsidP="00A84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51949" cy="3147314"/>
            <wp:effectExtent l="19050" t="0" r="0" b="0"/>
            <wp:docPr id="6" name="Рисунок 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845" cy="315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CC2" w:rsidRDefault="00A84CC2" w:rsidP="00A84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продвижения туристского продукта и формирования положительного туристского имиджа в 2015 году делегации города </w:t>
      </w:r>
      <w:proofErr w:type="spell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участвовали в международных выставках в гг. Берлин, Москва, </w:t>
      </w:r>
      <w:proofErr w:type="spell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Дубаи</w:t>
      </w:r>
      <w:proofErr w:type="spell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Гонконг, а также отечественных выставках в гг. Астана, </w:t>
      </w:r>
      <w:proofErr w:type="spell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Актобе</w:t>
      </w:r>
      <w:proofErr w:type="spell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Шымкент. </w:t>
      </w:r>
    </w:p>
    <w:p w:rsidR="00A84CC2" w:rsidRDefault="00A84CC2" w:rsidP="00A84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период с 15 июня по 15 сентября 2015 г. </w:t>
      </w:r>
      <w:proofErr w:type="spell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КАГиР</w:t>
      </w:r>
      <w:proofErr w:type="spell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заказу Управления туризма г. </w:t>
      </w:r>
      <w:proofErr w:type="spell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 исследование гостиничного   фонда и   определили рейтинг мест размещения г. </w:t>
      </w:r>
      <w:proofErr w:type="spell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gram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проекта было обследовано 165 гостиниц и других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 размещения. </w:t>
      </w:r>
    </w:p>
    <w:p w:rsidR="00A84CC2" w:rsidRPr="00A84CC2" w:rsidRDefault="00A84CC2" w:rsidP="00A84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2 информационных тура для ведущих зарубежных туроператоров и СМИ: </w:t>
      </w:r>
      <w:proofErr w:type="gram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Гонконга, Швеции, Великобритании, Италии, Германии, Финляндии, Австралии, Китая и др. с инспектированием отелей, встречей с туроператорами города </w:t>
      </w:r>
      <w:proofErr w:type="spell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gramEnd"/>
    </w:p>
    <w:p w:rsidR="00A84CC2" w:rsidRDefault="00A84CC2" w:rsidP="00A84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развития регионального сотрудничества в рамках межрегионального плана мероприятий по развитию </w:t>
      </w:r>
      <w:proofErr w:type="spell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агломерации до 2020 года проведен информационный тур по </w:t>
      </w:r>
      <w:proofErr w:type="spell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для определения наиболее привлекательных маршрутов для международного и внутреннего рынка. В составе участников </w:t>
      </w:r>
      <w:proofErr w:type="spell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инфотура</w:t>
      </w:r>
      <w:proofErr w:type="spell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туроператоров, СМИ, экскурсоводы, </w:t>
      </w:r>
      <w:proofErr w:type="spell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маркетологи</w:t>
      </w:r>
      <w:proofErr w:type="spell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  По окончании </w:t>
      </w:r>
      <w:proofErr w:type="spell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инфотура</w:t>
      </w:r>
      <w:proofErr w:type="spell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  совещание по обсуждению тура и выработке рекомендаций для повышения качества обслуживания и сервиса на данном маршруте.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4CC2" w:rsidRDefault="00A84CC2" w:rsidP="00A84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инвентаризация (паспортизация) объектов туристской сферы на предмет соблюдения доступной среды для лиц с ограниченными физическими возможностями. </w:t>
      </w:r>
      <w:proofErr w:type="gram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 инвентаризации (паспортизации) были вовлечены объекты социальной инфраструктуры, в т.ч. туристской, культурной, спортивной (гостиницы, туристские фирмы, достопримечательности, музеи, торговые центры, спортивные объекты, театры, парки и т.д.).</w:t>
      </w:r>
      <w:proofErr w:type="gram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было обследовано 107 объектов по </w:t>
      </w:r>
      <w:proofErr w:type="spell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анализа утвержденных паспортов доступности объектов рабочей группой составлена Сводная информационная ведомость. </w:t>
      </w:r>
    </w:p>
    <w:p w:rsidR="00A84CC2" w:rsidRDefault="00A84CC2" w:rsidP="00A84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Созданный Управлением Туристский информационный центр города </w:t>
      </w:r>
      <w:proofErr w:type="spell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располагал 2 точками распространения информации в 2012 году: офис в центре города и информационный пункт в международном аэропорту города </w:t>
      </w:r>
      <w:proofErr w:type="spell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2015 году количество информационных точек было увеличено до 35. Они охватывают места, наиболее популярные у туристов, включая отели и музеи города. На стойках распространяется </w:t>
      </w:r>
      <w:proofErr w:type="spell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рекламно-имиджевая</w:t>
      </w:r>
      <w:proofErr w:type="spell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продукция (буклеты, путеводители, брошюры, карты) на трех языках: казахском, русском и английском. Работает бесплатная туристская справочно-информационная линия.      </w:t>
      </w:r>
    </w:p>
    <w:p w:rsidR="00A84CC2" w:rsidRPr="00A84CC2" w:rsidRDefault="00A84CC2" w:rsidP="00A84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Принимали участие: </w:t>
      </w:r>
    </w:p>
    <w:p w:rsidR="00A84CC2" w:rsidRPr="00A84CC2" w:rsidRDefault="00A84CC2" w:rsidP="00A84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составе жюри в Казахстанской Олимпиаде «Лучшие специалисты индустрии туризма РК» в номинации «Педагоги, лучшие преподаватели по туризму </w:t>
      </w:r>
      <w:proofErr w:type="spell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</w:t>
      </w:r>
      <w:proofErr w:type="spell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ВУЗов», номинации «Внутренний и въездной туризм. Знание туристских ресурсов Казахстана»; </w:t>
      </w:r>
    </w:p>
    <w:p w:rsidR="00A84CC2" w:rsidRPr="00A84CC2" w:rsidRDefault="00A84CC2" w:rsidP="00A84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в мастер-классе Сэма </w:t>
      </w:r>
      <w:proofErr w:type="spell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Галлэма</w:t>
      </w:r>
      <w:proofErr w:type="spell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дизайнера городского ландшафта и навигации, основателя студии </w:t>
      </w:r>
      <w:proofErr w:type="spell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LacockGullam</w:t>
      </w:r>
      <w:proofErr w:type="spell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(Лондон, Великобритания), посвященном </w:t>
      </w:r>
      <w:proofErr w:type="spell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брендингу</w:t>
      </w:r>
      <w:proofErr w:type="spell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84CC2" w:rsidRPr="00A84CC2" w:rsidRDefault="00A84CC2" w:rsidP="00A84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мероприятии «WORKSHOP-ZHETYSU TRAVEL-2015», организованном Управлением туризма </w:t>
      </w:r>
      <w:proofErr w:type="spell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 </w:t>
      </w:r>
    </w:p>
    <w:p w:rsidR="00A84CC2" w:rsidRPr="00A84CC2" w:rsidRDefault="00A84CC2" w:rsidP="00A84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V Международной Конференции </w:t>
      </w:r>
      <w:proofErr w:type="spell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Sabre</w:t>
      </w:r>
      <w:proofErr w:type="spell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Корпоративные Путешествия 2015. В этом году темой SCTC 2015 стала "Организация Деловых Поездок - Экономия, Мобильность, Качество"; </w:t>
      </w:r>
    </w:p>
    <w:p w:rsidR="00A84CC2" w:rsidRPr="00A84CC2" w:rsidRDefault="00A84CC2" w:rsidP="00A84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форуме ЮНЕСКО по развитию культурного наследия Шелкового пути; </w:t>
      </w:r>
    </w:p>
    <w:p w:rsidR="00A84CC2" w:rsidRPr="00A84CC2" w:rsidRDefault="00A84CC2" w:rsidP="00A84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приняли участие в консультативном совещании экспертов по социально-экономическому развитию и приоритетам программы. Консультативное совещание экспертов было организовано Субрегиональным отделением для Северной и Центральной Азии Экономической и социальной комисс</w:t>
      </w:r>
      <w:proofErr w:type="gram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для Азии и Тихого океана (ЭСКАТО). Рассматривались вопросы экономического и социального развития в Северной и Центральной Азии; </w:t>
      </w:r>
    </w:p>
    <w:p w:rsidR="00A84CC2" w:rsidRDefault="00A84CC2" w:rsidP="00A84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др. </w:t>
      </w:r>
      <w:proofErr w:type="gram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proofErr w:type="gram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4CC2" w:rsidRDefault="00A84CC2" w:rsidP="00A84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Оказали содействие продюсерскому центру «</w:t>
      </w:r>
      <w:proofErr w:type="spell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PrimeworksStudiosSdn.Bhd</w:t>
      </w:r>
      <w:proofErr w:type="spell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телевизионной компании «TV</w:t>
      </w:r>
      <w:proofErr w:type="gram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из Малайзии в съемках документального фильма о </w:t>
      </w:r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Казахстане и, в частности, о городе </w:t>
      </w:r>
      <w:proofErr w:type="spell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телепередачи «</w:t>
      </w:r>
      <w:proofErr w:type="spell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Spiceroutes</w:t>
      </w:r>
      <w:proofErr w:type="spell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(Дороги специй»). </w:t>
      </w:r>
    </w:p>
    <w:p w:rsidR="00A84CC2" w:rsidRDefault="00A84CC2" w:rsidP="00A84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Оказано содействие в проведении съемочных работ международной телекомпании «Аль </w:t>
      </w:r>
      <w:proofErr w:type="gram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жазиира</w:t>
      </w:r>
      <w:proofErr w:type="spell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(ОАЭ), проведены съемочные работы для передачи «Поедем, поедим» с известным ведущим Джоном </w:t>
      </w:r>
      <w:proofErr w:type="spellStart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Уореном</w:t>
      </w:r>
      <w:proofErr w:type="spellEnd"/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съемочной группы из Малайзии оказано содействие в съемках документального фильма телевизионной компании «TVЗ». </w:t>
      </w:r>
    </w:p>
    <w:p w:rsidR="00A84CC2" w:rsidRPr="00A84CC2" w:rsidRDefault="00A84CC2" w:rsidP="00A84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Казахской академии спорта и туризма провели курсы подготовки инструкторов туризма и гидов-экскурсоводов. </w:t>
      </w:r>
    </w:p>
    <w:p w:rsidR="00A84CC2" w:rsidRDefault="00A84CC2" w:rsidP="00A84CC2">
      <w:pPr>
        <w:spacing w:after="0" w:line="240" w:lineRule="auto"/>
      </w:pPr>
    </w:p>
    <w:sectPr w:rsidR="00A84CC2" w:rsidSect="00C3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4CC2"/>
    <w:rsid w:val="00A84CC2"/>
    <w:rsid w:val="00C3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EC"/>
  </w:style>
  <w:style w:type="paragraph" w:styleId="1">
    <w:name w:val="heading 1"/>
    <w:basedOn w:val="a"/>
    <w:link w:val="10"/>
    <w:uiPriority w:val="9"/>
    <w:qFormat/>
    <w:rsid w:val="00A84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2018-08-15T11:25:00Z</dcterms:created>
  <dcterms:modified xsi:type="dcterms:W3CDTF">2018-08-15T11:34:00Z</dcterms:modified>
</cp:coreProperties>
</file>